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8C" w:rsidRDefault="004B3E8C" w:rsidP="004B3E8C">
      <w:pPr>
        <w:jc w:val="center"/>
        <w:rPr>
          <w:sz w:val="36"/>
        </w:rPr>
      </w:pPr>
      <w:bookmarkStart w:id="0" w:name="_GoBack"/>
      <w:bookmarkEnd w:id="0"/>
      <w:r>
        <w:rPr>
          <w:b/>
          <w:sz w:val="96"/>
        </w:rPr>
        <w:t>2019 EXAMINATION RESULTS SUMMARY</w:t>
      </w:r>
    </w:p>
    <w:p w:rsidR="004B3E8C" w:rsidRDefault="004B3E8C" w:rsidP="004B3E8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41.7% of pupils gained 9 – 4 grades in English and Mathematics</w:t>
      </w:r>
    </w:p>
    <w:p w:rsidR="004B3E8C" w:rsidRDefault="004B3E8C" w:rsidP="004B3E8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16.5% of pupils gained 9 – 5 grades in English and Mathematics</w:t>
      </w:r>
    </w:p>
    <w:p w:rsidR="004B3E8C" w:rsidRDefault="004B3E8C" w:rsidP="004B3E8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24% of all grades on or above target</w:t>
      </w:r>
    </w:p>
    <w:p w:rsidR="004B3E8C" w:rsidRDefault="004B3E8C" w:rsidP="004B3E8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5.8% of pupils gained the English Baccalaureate (5+/C+)</w:t>
      </w:r>
    </w:p>
    <w:p w:rsidR="004B3E8C" w:rsidRDefault="004B3E8C" w:rsidP="004B3E8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16.5% of pupils gained the English Baccalaureate (4+/C+)</w:t>
      </w:r>
    </w:p>
    <w:p w:rsidR="004B3E8C" w:rsidRDefault="004B3E8C" w:rsidP="004B3E8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14.6% of pupils gained 5 or more A* - C grades including English and Mathematics (5+)</w:t>
      </w:r>
    </w:p>
    <w:p w:rsidR="004B3E8C" w:rsidRDefault="004B3E8C" w:rsidP="004B3E8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37.9% of pupils gained 5 or more A* - C grades including English and Mathematics (4+)</w:t>
      </w:r>
    </w:p>
    <w:p w:rsidR="004B3E8C" w:rsidRDefault="004B3E8C" w:rsidP="004B3E8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>23.3% of pupils gained 5 or more 9 – 5 grades (5+)</w:t>
      </w:r>
    </w:p>
    <w:p w:rsidR="004B3E8C" w:rsidRDefault="004B3E8C" w:rsidP="004B3E8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42.7% of pupils gained 5 or more 9 – 4 grades (4+)</w:t>
      </w:r>
    </w:p>
    <w:p w:rsidR="004B3E8C" w:rsidRDefault="004B3E8C" w:rsidP="004B3E8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92.2% of pupils gained 5 or more 9 - 1 grades</w:t>
      </w:r>
    </w:p>
    <w:p w:rsidR="004B3E8C" w:rsidRDefault="004B3E8C" w:rsidP="004B3E8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17.5% of pupils gained 1 or more 9 or 8 grade</w:t>
      </w:r>
    </w:p>
    <w:p w:rsidR="004B3E8C" w:rsidRDefault="004B3E8C" w:rsidP="004B3E8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School Progress 8 score is -0.985 </w:t>
      </w:r>
      <w:r>
        <w:rPr>
          <w:rStyle w:val="FootnoteReference"/>
          <w:sz w:val="32"/>
        </w:rPr>
        <w:footnoteReference w:id="1"/>
      </w:r>
    </w:p>
    <w:p w:rsidR="004B3E8C" w:rsidRDefault="004B3E8C" w:rsidP="004B3E8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School Attainment 8 score is 34.12</w:t>
      </w:r>
    </w:p>
    <w:p w:rsidR="00F65956" w:rsidRDefault="00A04150">
      <w:r>
        <w:t xml:space="preserve"> </w:t>
      </w:r>
    </w:p>
    <w:sectPr w:rsidR="00F659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150" w:rsidRDefault="00A04150">
      <w:pPr>
        <w:spacing w:after="0" w:line="240" w:lineRule="auto"/>
      </w:pPr>
      <w:r>
        <w:separator/>
      </w:r>
    </w:p>
  </w:endnote>
  <w:endnote w:type="continuationSeparator" w:id="0">
    <w:p w:rsidR="00A04150" w:rsidRDefault="00A0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150" w:rsidRDefault="00A04150">
      <w:pPr>
        <w:spacing w:after="0" w:line="240" w:lineRule="auto"/>
      </w:pPr>
      <w:r>
        <w:separator/>
      </w:r>
    </w:p>
  </w:footnote>
  <w:footnote w:type="continuationSeparator" w:id="0">
    <w:p w:rsidR="00A04150" w:rsidRDefault="00A04150">
      <w:pPr>
        <w:spacing w:after="0" w:line="240" w:lineRule="auto"/>
      </w:pPr>
      <w:r>
        <w:continuationSeparator/>
      </w:r>
    </w:p>
  </w:footnote>
  <w:footnote w:id="1">
    <w:p w:rsidR="004B3E8C" w:rsidRDefault="004B3E8C" w:rsidP="004B3E8C">
      <w:pPr>
        <w:pStyle w:val="FootnoteText"/>
      </w:pPr>
      <w:r>
        <w:rPr>
          <w:rStyle w:val="FootnoteReference"/>
        </w:rPr>
        <w:footnoteRef/>
      </w:r>
      <w:r>
        <w:t xml:space="preserve"> P8 Score is subject to change once validated A8 Estimates are published for 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56" w:rsidRDefault="00A04150">
    <w:pPr>
      <w:pStyle w:val="Header"/>
    </w:pPr>
    <w:r>
      <w:rPr>
        <w:noProof/>
        <w:lang w:eastAsia="en-GB"/>
      </w:rPr>
      <w:drawing>
        <wp:inline distT="0" distB="0" distL="0" distR="0">
          <wp:extent cx="767751" cy="1034421"/>
          <wp:effectExtent l="0" t="0" r="0" b="0"/>
          <wp:docPr id="7" name="Picture 7" descr="P:\Administration\Admin 2017-2018\Marketing\WDT new logo\25137 The Grange Tru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dministration\Admin 2017-2018\Marketing\WDT new logo\25137 The Grange Trus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70" cy="107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D78"/>
    <w:multiLevelType w:val="hybridMultilevel"/>
    <w:tmpl w:val="6D305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56"/>
    <w:rsid w:val="004B3E8C"/>
    <w:rsid w:val="00767FEB"/>
    <w:rsid w:val="00A04150"/>
    <w:rsid w:val="00F6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1CD0B-5214-4402-B55A-45F3AA58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CEB45D53</Template>
  <TotalTime>1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Spittle</dc:creator>
  <cp:keywords/>
  <dc:description/>
  <cp:lastModifiedBy>E Hall</cp:lastModifiedBy>
  <cp:revision>2</cp:revision>
  <dcterms:created xsi:type="dcterms:W3CDTF">2019-09-13T13:00:00Z</dcterms:created>
  <dcterms:modified xsi:type="dcterms:W3CDTF">2019-09-13T13:00:00Z</dcterms:modified>
</cp:coreProperties>
</file>